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A3" w:rsidRPr="009A75A6" w:rsidRDefault="00B93DA3" w:rsidP="009A75A6">
      <w:pPr>
        <w:jc w:val="center"/>
        <w:rPr>
          <w:b/>
          <w:noProof/>
          <w:sz w:val="28"/>
          <w:szCs w:val="28"/>
        </w:rPr>
      </w:pPr>
      <w:r w:rsidRPr="009A75A6">
        <w:rPr>
          <w:b/>
          <w:noProof/>
          <w:sz w:val="28"/>
          <w:szCs w:val="28"/>
        </w:rPr>
        <w:drawing>
          <wp:inline distT="0" distB="0" distL="0" distR="0" wp14:anchorId="53CDF52D" wp14:editId="1F43B330">
            <wp:extent cx="895350" cy="895350"/>
            <wp:effectExtent l="0" t="0" r="0" b="0"/>
            <wp:docPr id="1" name="Рисунок 1" descr="Описание: Описание: 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A6" w:rsidRPr="009A75A6" w:rsidRDefault="009A75A6" w:rsidP="009A75A6">
      <w:pPr>
        <w:jc w:val="center"/>
        <w:rPr>
          <w:b/>
          <w:noProof/>
          <w:szCs w:val="28"/>
        </w:rPr>
      </w:pPr>
    </w:p>
    <w:p w:rsidR="00B93DA3" w:rsidRPr="009A75A6" w:rsidRDefault="00B93DA3" w:rsidP="009A75A6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A75A6">
        <w:rPr>
          <w:rFonts w:ascii="Times New Roman" w:hAnsi="Times New Roman" w:cs="Times New Roman"/>
          <w:b/>
          <w:sz w:val="32"/>
          <w:szCs w:val="28"/>
        </w:rPr>
        <w:t>АДМИНИСТРАЦИЯ</w:t>
      </w:r>
    </w:p>
    <w:p w:rsidR="00B93DA3" w:rsidRPr="009A75A6" w:rsidRDefault="00B93DA3" w:rsidP="009A75A6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A75A6">
        <w:rPr>
          <w:rFonts w:ascii="Times New Roman" w:hAnsi="Times New Roman" w:cs="Times New Roman"/>
          <w:b/>
          <w:sz w:val="32"/>
          <w:szCs w:val="28"/>
        </w:rPr>
        <w:t>МУНИЦИПАЛЬНОГО ОБРАЗОВАНИЯ</w:t>
      </w:r>
    </w:p>
    <w:p w:rsidR="00B93DA3" w:rsidRPr="009A75A6" w:rsidRDefault="00B93DA3" w:rsidP="009A75A6">
      <w:pPr>
        <w:jc w:val="center"/>
        <w:rPr>
          <w:sz w:val="32"/>
          <w:szCs w:val="28"/>
        </w:rPr>
      </w:pPr>
      <w:r w:rsidRPr="009A75A6">
        <w:rPr>
          <w:b/>
          <w:sz w:val="32"/>
          <w:szCs w:val="28"/>
        </w:rPr>
        <w:t>ЧУКОТСКИЙ МУНИЦИП</w:t>
      </w:r>
      <w:bookmarkStart w:id="0" w:name="_GoBack"/>
      <w:bookmarkEnd w:id="0"/>
      <w:r w:rsidRPr="009A75A6">
        <w:rPr>
          <w:b/>
          <w:sz w:val="32"/>
          <w:szCs w:val="28"/>
        </w:rPr>
        <w:t>АЛЬНЫЙ РАЙОН</w:t>
      </w:r>
    </w:p>
    <w:p w:rsidR="00B93DA3" w:rsidRPr="009A75A6" w:rsidRDefault="00B93DA3" w:rsidP="009A75A6">
      <w:pPr>
        <w:jc w:val="center"/>
        <w:rPr>
          <w:b/>
          <w:szCs w:val="28"/>
        </w:rPr>
      </w:pPr>
    </w:p>
    <w:p w:rsidR="00B93DA3" w:rsidRPr="009A75A6" w:rsidRDefault="00B93DA3" w:rsidP="009A75A6">
      <w:pPr>
        <w:jc w:val="center"/>
        <w:rPr>
          <w:b/>
          <w:sz w:val="32"/>
          <w:szCs w:val="28"/>
        </w:rPr>
      </w:pPr>
      <w:r w:rsidRPr="009A75A6">
        <w:rPr>
          <w:b/>
          <w:sz w:val="32"/>
          <w:szCs w:val="28"/>
        </w:rPr>
        <w:t>ПОСТАНОВЛЕНИЕ</w:t>
      </w:r>
    </w:p>
    <w:p w:rsidR="00B93DA3" w:rsidRPr="009A75A6" w:rsidRDefault="00B93DA3" w:rsidP="009A75A6">
      <w:pPr>
        <w:jc w:val="center"/>
        <w:rPr>
          <w:b/>
          <w:szCs w:val="28"/>
        </w:rPr>
      </w:pPr>
    </w:p>
    <w:p w:rsidR="00B93DA3" w:rsidRPr="009A75A6" w:rsidRDefault="00B93DA3" w:rsidP="009A75A6">
      <w:pPr>
        <w:rPr>
          <w:sz w:val="28"/>
          <w:szCs w:val="28"/>
        </w:rPr>
      </w:pPr>
      <w:r w:rsidRPr="009A75A6">
        <w:rPr>
          <w:sz w:val="28"/>
          <w:szCs w:val="28"/>
        </w:rPr>
        <w:t xml:space="preserve">от </w:t>
      </w:r>
      <w:r w:rsidR="009A75A6" w:rsidRPr="009A75A6">
        <w:rPr>
          <w:sz w:val="28"/>
          <w:szCs w:val="28"/>
        </w:rPr>
        <w:t>07.05.</w:t>
      </w:r>
      <w:r w:rsidR="00D41B11" w:rsidRPr="009A75A6">
        <w:rPr>
          <w:sz w:val="28"/>
          <w:szCs w:val="28"/>
        </w:rPr>
        <w:t>2026</w:t>
      </w:r>
      <w:r w:rsidR="00DA2314" w:rsidRPr="009A75A6">
        <w:rPr>
          <w:sz w:val="28"/>
          <w:szCs w:val="28"/>
        </w:rPr>
        <w:t xml:space="preserve"> </w:t>
      </w:r>
      <w:r w:rsidRPr="009A75A6">
        <w:rPr>
          <w:sz w:val="28"/>
          <w:szCs w:val="28"/>
        </w:rPr>
        <w:t xml:space="preserve">г. № </w:t>
      </w:r>
      <w:r w:rsidR="009A75A6" w:rsidRPr="009A75A6">
        <w:rPr>
          <w:sz w:val="28"/>
          <w:szCs w:val="28"/>
        </w:rPr>
        <w:t>234</w:t>
      </w:r>
    </w:p>
    <w:p w:rsidR="00B93DA3" w:rsidRPr="009A75A6" w:rsidRDefault="00B93DA3" w:rsidP="009A75A6">
      <w:pPr>
        <w:rPr>
          <w:sz w:val="28"/>
          <w:szCs w:val="28"/>
        </w:rPr>
      </w:pPr>
      <w:r w:rsidRPr="009A75A6">
        <w:rPr>
          <w:sz w:val="28"/>
          <w:szCs w:val="28"/>
        </w:rPr>
        <w:t>с. Лаврентия</w:t>
      </w:r>
    </w:p>
    <w:p w:rsidR="00B93DA3" w:rsidRPr="009A75A6" w:rsidRDefault="00B93DA3" w:rsidP="009A75A6">
      <w:pPr>
        <w:rPr>
          <w:szCs w:val="28"/>
        </w:rPr>
      </w:pPr>
    </w:p>
    <w:p w:rsidR="00B93DA3" w:rsidRPr="009A75A6" w:rsidRDefault="00B93DA3" w:rsidP="009A75A6">
      <w:pPr>
        <w:tabs>
          <w:tab w:val="left" w:pos="3686"/>
        </w:tabs>
        <w:ind w:right="4677"/>
        <w:jc w:val="both"/>
        <w:rPr>
          <w:sz w:val="28"/>
          <w:szCs w:val="28"/>
        </w:rPr>
      </w:pPr>
      <w:r w:rsidRPr="009A75A6">
        <w:rPr>
          <w:sz w:val="28"/>
          <w:szCs w:val="28"/>
        </w:rPr>
        <w:t xml:space="preserve">О внесении изменений в постановление Администрации муниципального образования Чукотский муниципальный район от </w:t>
      </w:r>
      <w:r w:rsidR="002401D2" w:rsidRPr="009A75A6">
        <w:rPr>
          <w:sz w:val="28"/>
          <w:szCs w:val="28"/>
        </w:rPr>
        <w:t>24.12.2020</w:t>
      </w:r>
      <w:r w:rsidR="00557000" w:rsidRPr="009A75A6">
        <w:rPr>
          <w:sz w:val="28"/>
          <w:szCs w:val="28"/>
        </w:rPr>
        <w:t xml:space="preserve"> </w:t>
      </w:r>
      <w:r w:rsidR="002401D2" w:rsidRPr="009A75A6">
        <w:rPr>
          <w:sz w:val="28"/>
          <w:szCs w:val="28"/>
        </w:rPr>
        <w:t>г.</w:t>
      </w:r>
      <w:r w:rsidR="00175557" w:rsidRPr="009A75A6">
        <w:rPr>
          <w:sz w:val="28"/>
          <w:szCs w:val="28"/>
        </w:rPr>
        <w:t xml:space="preserve"> </w:t>
      </w:r>
      <w:r w:rsidRPr="009A75A6">
        <w:rPr>
          <w:sz w:val="28"/>
          <w:szCs w:val="28"/>
        </w:rPr>
        <w:t xml:space="preserve">№ </w:t>
      </w:r>
      <w:r w:rsidR="002401D2" w:rsidRPr="009A75A6">
        <w:rPr>
          <w:sz w:val="28"/>
          <w:szCs w:val="28"/>
        </w:rPr>
        <w:t>479</w:t>
      </w:r>
    </w:p>
    <w:p w:rsidR="00B93DA3" w:rsidRPr="009A75A6" w:rsidRDefault="00B93DA3" w:rsidP="009A75A6">
      <w:pPr>
        <w:tabs>
          <w:tab w:val="left" w:pos="3686"/>
        </w:tabs>
        <w:ind w:right="4535" w:firstLine="709"/>
        <w:jc w:val="both"/>
        <w:rPr>
          <w:szCs w:val="28"/>
        </w:rPr>
      </w:pPr>
    </w:p>
    <w:p w:rsidR="00DE251C" w:rsidRPr="009A75A6" w:rsidRDefault="00DE251C" w:rsidP="009A75A6">
      <w:pPr>
        <w:pStyle w:val="1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 w:rsidRPr="009A75A6">
        <w:rPr>
          <w:b w:val="0"/>
          <w:sz w:val="28"/>
          <w:szCs w:val="28"/>
        </w:rPr>
        <w:t>В соответствии с частью 5 статьи 100, частью 3 статьи 156 Жилищного кодекса Российской Федерации, соглашени</w:t>
      </w:r>
      <w:r w:rsidR="00C34D7C" w:rsidRPr="009A75A6">
        <w:rPr>
          <w:b w:val="0"/>
          <w:sz w:val="28"/>
          <w:szCs w:val="28"/>
        </w:rPr>
        <w:t xml:space="preserve">ями </w:t>
      </w:r>
      <w:r w:rsidRPr="009A75A6">
        <w:rPr>
          <w:b w:val="0"/>
          <w:sz w:val="28"/>
          <w:szCs w:val="28"/>
        </w:rPr>
        <w:t>о передаче органами местного самоуправления сельск</w:t>
      </w:r>
      <w:r w:rsidR="00C34D7C" w:rsidRPr="009A75A6">
        <w:rPr>
          <w:b w:val="0"/>
          <w:sz w:val="28"/>
          <w:szCs w:val="28"/>
        </w:rPr>
        <w:t>их поселений</w:t>
      </w:r>
      <w:r w:rsidRPr="009A75A6">
        <w:rPr>
          <w:b w:val="0"/>
          <w:sz w:val="28"/>
          <w:szCs w:val="28"/>
        </w:rPr>
        <w:t xml:space="preserve"> </w:t>
      </w:r>
      <w:r w:rsidR="00C34D7C" w:rsidRPr="009A75A6">
        <w:rPr>
          <w:b w:val="0"/>
          <w:sz w:val="28"/>
          <w:szCs w:val="28"/>
        </w:rPr>
        <w:t xml:space="preserve">Чукотского муниципального района </w:t>
      </w:r>
      <w:r w:rsidRPr="009A75A6">
        <w:rPr>
          <w:b w:val="0"/>
          <w:sz w:val="28"/>
          <w:szCs w:val="28"/>
        </w:rPr>
        <w:t>осуществлени</w:t>
      </w:r>
      <w:r w:rsidR="00C34D7C" w:rsidRPr="009A75A6">
        <w:rPr>
          <w:b w:val="0"/>
          <w:sz w:val="28"/>
          <w:szCs w:val="28"/>
        </w:rPr>
        <w:t>я</w:t>
      </w:r>
      <w:r w:rsidRPr="009A75A6">
        <w:rPr>
          <w:b w:val="0"/>
          <w:sz w:val="28"/>
          <w:szCs w:val="28"/>
        </w:rPr>
        <w:t xml:space="preserve"> части своих полномочий органам местного самоуправления Чукотского муниципального района за счет межбюджетных трансфертов,  предоставляемых из бюджета </w:t>
      </w:r>
      <w:r w:rsidR="00C34D7C" w:rsidRPr="009A75A6">
        <w:rPr>
          <w:b w:val="0"/>
          <w:sz w:val="28"/>
          <w:szCs w:val="28"/>
        </w:rPr>
        <w:t xml:space="preserve">сельских поселений Чукотского муниципального района </w:t>
      </w:r>
      <w:r w:rsidRPr="009A75A6">
        <w:rPr>
          <w:b w:val="0"/>
          <w:sz w:val="28"/>
          <w:szCs w:val="28"/>
        </w:rPr>
        <w:t>в бюджет Чукотского муниципального района от 24.12.2021 г</w:t>
      </w:r>
      <w:r w:rsidR="005E1ABC" w:rsidRPr="009A75A6">
        <w:rPr>
          <w:b w:val="0"/>
          <w:sz w:val="28"/>
          <w:szCs w:val="28"/>
        </w:rPr>
        <w:t>.</w:t>
      </w:r>
      <w:r w:rsidRPr="009A75A6">
        <w:rPr>
          <w:b w:val="0"/>
          <w:sz w:val="28"/>
          <w:szCs w:val="28"/>
        </w:rPr>
        <w:t xml:space="preserve"> №</w:t>
      </w:r>
      <w:r w:rsidR="00C34D7C" w:rsidRPr="009A75A6">
        <w:rPr>
          <w:b w:val="0"/>
          <w:sz w:val="28"/>
          <w:szCs w:val="28"/>
        </w:rPr>
        <w:t>№70-21,</w:t>
      </w:r>
      <w:r w:rsidRPr="009A75A6">
        <w:rPr>
          <w:b w:val="0"/>
          <w:sz w:val="28"/>
          <w:szCs w:val="28"/>
        </w:rPr>
        <w:t xml:space="preserve"> 71-21</w:t>
      </w:r>
      <w:r w:rsidR="00C34D7C" w:rsidRPr="009A75A6">
        <w:rPr>
          <w:b w:val="0"/>
          <w:sz w:val="28"/>
          <w:szCs w:val="28"/>
        </w:rPr>
        <w:t>,</w:t>
      </w:r>
      <w:r w:rsidRPr="009A75A6">
        <w:rPr>
          <w:b w:val="0"/>
          <w:sz w:val="28"/>
          <w:szCs w:val="28"/>
        </w:rPr>
        <w:t xml:space="preserve"> </w:t>
      </w:r>
      <w:r w:rsidR="00C34D7C" w:rsidRPr="009A75A6">
        <w:rPr>
          <w:b w:val="0"/>
          <w:sz w:val="28"/>
          <w:szCs w:val="28"/>
        </w:rPr>
        <w:t>73-21</w:t>
      </w:r>
      <w:r w:rsidRPr="009A75A6">
        <w:rPr>
          <w:b w:val="0"/>
          <w:sz w:val="28"/>
          <w:szCs w:val="28"/>
        </w:rPr>
        <w:t>, Администрация</w:t>
      </w:r>
      <w:proofErr w:type="gramEnd"/>
      <w:r w:rsidRPr="009A75A6">
        <w:rPr>
          <w:b w:val="0"/>
          <w:sz w:val="28"/>
          <w:szCs w:val="28"/>
        </w:rPr>
        <w:t xml:space="preserve"> муниципального образования Чукотский муниципальный район,</w:t>
      </w:r>
    </w:p>
    <w:p w:rsidR="00DE251C" w:rsidRPr="009A75A6" w:rsidRDefault="00DE251C" w:rsidP="009A75A6">
      <w:pPr>
        <w:rPr>
          <w:szCs w:val="28"/>
        </w:rPr>
      </w:pPr>
    </w:p>
    <w:p w:rsidR="00B93DA3" w:rsidRPr="009A75A6" w:rsidRDefault="00B93DA3" w:rsidP="009A75A6">
      <w:pPr>
        <w:ind w:right="-1" w:firstLine="709"/>
        <w:jc w:val="both"/>
        <w:rPr>
          <w:sz w:val="28"/>
          <w:szCs w:val="28"/>
        </w:rPr>
      </w:pPr>
      <w:r w:rsidRPr="009A75A6">
        <w:rPr>
          <w:sz w:val="28"/>
          <w:szCs w:val="28"/>
        </w:rPr>
        <w:t>ПОСТАНОВЛЯЕТ:</w:t>
      </w:r>
    </w:p>
    <w:p w:rsidR="005E1ABC" w:rsidRPr="009A75A6" w:rsidRDefault="005E1ABC" w:rsidP="009A75A6">
      <w:pPr>
        <w:tabs>
          <w:tab w:val="left" w:pos="3686"/>
        </w:tabs>
        <w:ind w:right="-2" w:firstLine="709"/>
        <w:jc w:val="both"/>
        <w:rPr>
          <w:szCs w:val="28"/>
        </w:rPr>
      </w:pPr>
    </w:p>
    <w:p w:rsidR="00B93DA3" w:rsidRPr="009A75A6" w:rsidRDefault="00B93DA3" w:rsidP="009A75A6">
      <w:pPr>
        <w:tabs>
          <w:tab w:val="left" w:pos="3686"/>
        </w:tabs>
        <w:ind w:right="-2" w:firstLine="709"/>
        <w:jc w:val="both"/>
        <w:rPr>
          <w:sz w:val="28"/>
          <w:szCs w:val="28"/>
        </w:rPr>
      </w:pPr>
      <w:r w:rsidRPr="009A75A6">
        <w:rPr>
          <w:sz w:val="28"/>
          <w:szCs w:val="28"/>
        </w:rPr>
        <w:t>1</w:t>
      </w:r>
      <w:r w:rsidR="009A75A6" w:rsidRPr="009A75A6">
        <w:rPr>
          <w:sz w:val="28"/>
          <w:szCs w:val="28"/>
        </w:rPr>
        <w:t xml:space="preserve">. </w:t>
      </w:r>
      <w:r w:rsidRPr="009A75A6">
        <w:rPr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</w:t>
      </w:r>
      <w:r w:rsidR="002401D2" w:rsidRPr="009A75A6">
        <w:rPr>
          <w:sz w:val="28"/>
          <w:szCs w:val="28"/>
        </w:rPr>
        <w:t xml:space="preserve">24.12.2020г. № 479 </w:t>
      </w:r>
      <w:r w:rsidRPr="009A75A6">
        <w:rPr>
          <w:sz w:val="28"/>
          <w:szCs w:val="28"/>
        </w:rPr>
        <w:t>«</w:t>
      </w:r>
      <w:r w:rsidR="002401D2" w:rsidRPr="009A75A6">
        <w:rPr>
          <w:sz w:val="28"/>
          <w:szCs w:val="28"/>
        </w:rPr>
        <w:t>Об утверждении величины месячной платы за пользование жилыми помещениями фонда коммерческого использования и специализированного жилищного фонда за один квадратный метр</w:t>
      </w:r>
      <w:r w:rsidRPr="009A75A6">
        <w:rPr>
          <w:sz w:val="28"/>
          <w:szCs w:val="28"/>
        </w:rPr>
        <w:t>» следующие изменения:</w:t>
      </w:r>
    </w:p>
    <w:p w:rsidR="00ED0530" w:rsidRPr="009A75A6" w:rsidRDefault="009A75A6" w:rsidP="009A75A6">
      <w:pPr>
        <w:ind w:firstLine="709"/>
        <w:contextualSpacing/>
        <w:jc w:val="both"/>
        <w:rPr>
          <w:sz w:val="28"/>
          <w:szCs w:val="28"/>
        </w:rPr>
      </w:pPr>
      <w:r w:rsidRPr="009A75A6">
        <w:rPr>
          <w:sz w:val="28"/>
          <w:szCs w:val="28"/>
        </w:rPr>
        <w:t>1.1.</w:t>
      </w:r>
      <w:r w:rsidR="00ED0530" w:rsidRPr="009A75A6">
        <w:rPr>
          <w:sz w:val="28"/>
          <w:szCs w:val="28"/>
        </w:rPr>
        <w:t>В преамбуле слова «от 1 января 2018 г. №</w:t>
      </w:r>
      <w:r w:rsidR="00175557" w:rsidRPr="009A75A6">
        <w:rPr>
          <w:sz w:val="28"/>
          <w:szCs w:val="28"/>
        </w:rPr>
        <w:t xml:space="preserve"> </w:t>
      </w:r>
      <w:r w:rsidR="00ED0530" w:rsidRPr="009A75A6">
        <w:rPr>
          <w:sz w:val="28"/>
          <w:szCs w:val="28"/>
        </w:rPr>
        <w:t>01-18,</w:t>
      </w:r>
      <w:r w:rsidR="00175557" w:rsidRPr="009A75A6">
        <w:rPr>
          <w:sz w:val="28"/>
          <w:szCs w:val="28"/>
        </w:rPr>
        <w:t xml:space="preserve"> </w:t>
      </w:r>
      <w:r w:rsidR="00ED0530" w:rsidRPr="009A75A6">
        <w:rPr>
          <w:sz w:val="28"/>
          <w:szCs w:val="28"/>
        </w:rPr>
        <w:t>02-18, 03-18, 04-18, 05-18, 06-18» заменить словами «от 24 декабря 2021 г. №</w:t>
      </w:r>
      <w:r w:rsidR="00175557" w:rsidRPr="009A75A6">
        <w:rPr>
          <w:sz w:val="28"/>
          <w:szCs w:val="28"/>
        </w:rPr>
        <w:t xml:space="preserve"> </w:t>
      </w:r>
      <w:r w:rsidR="00ED0530" w:rsidRPr="009A75A6">
        <w:rPr>
          <w:sz w:val="28"/>
          <w:szCs w:val="28"/>
        </w:rPr>
        <w:t>69-21,70-21, 71-21, 72-21, 73-21, 74-21».</w:t>
      </w:r>
    </w:p>
    <w:p w:rsidR="00B93DA3" w:rsidRPr="009A75A6" w:rsidRDefault="00ED0530" w:rsidP="009A75A6">
      <w:pPr>
        <w:ind w:firstLine="709"/>
        <w:contextualSpacing/>
        <w:jc w:val="both"/>
        <w:rPr>
          <w:sz w:val="28"/>
          <w:szCs w:val="28"/>
        </w:rPr>
      </w:pPr>
      <w:r w:rsidRPr="009A75A6">
        <w:rPr>
          <w:sz w:val="28"/>
          <w:szCs w:val="28"/>
        </w:rPr>
        <w:t xml:space="preserve">1.2. </w:t>
      </w:r>
      <w:r w:rsidR="00B93DA3" w:rsidRPr="009A75A6">
        <w:rPr>
          <w:sz w:val="28"/>
          <w:szCs w:val="28"/>
        </w:rPr>
        <w:t xml:space="preserve">Пункт </w:t>
      </w:r>
      <w:r w:rsidR="00D41B11" w:rsidRPr="009A75A6">
        <w:rPr>
          <w:sz w:val="28"/>
          <w:szCs w:val="28"/>
        </w:rPr>
        <w:t>1</w:t>
      </w:r>
      <w:r w:rsidR="002401D2" w:rsidRPr="009A75A6">
        <w:rPr>
          <w:sz w:val="28"/>
          <w:szCs w:val="28"/>
        </w:rPr>
        <w:t>.</w:t>
      </w:r>
      <w:r w:rsidR="00D41B11" w:rsidRPr="009A75A6">
        <w:rPr>
          <w:sz w:val="28"/>
          <w:szCs w:val="28"/>
        </w:rPr>
        <w:t>1</w:t>
      </w:r>
      <w:r w:rsidR="002401D2" w:rsidRPr="009A75A6">
        <w:rPr>
          <w:sz w:val="28"/>
          <w:szCs w:val="28"/>
        </w:rPr>
        <w:t>. Приложения</w:t>
      </w:r>
      <w:r w:rsidR="00B93DA3" w:rsidRPr="009A75A6">
        <w:rPr>
          <w:sz w:val="28"/>
          <w:szCs w:val="28"/>
        </w:rPr>
        <w:t xml:space="preserve"> изложить в новой редакции следующего содержания:</w:t>
      </w:r>
    </w:p>
    <w:p w:rsidR="002401D2" w:rsidRPr="009A75A6" w:rsidRDefault="002401D2" w:rsidP="009A75A6">
      <w:pPr>
        <w:ind w:left="709"/>
        <w:contextualSpacing/>
        <w:jc w:val="both"/>
        <w:rPr>
          <w:sz w:val="28"/>
          <w:szCs w:val="28"/>
        </w:rPr>
      </w:pPr>
      <w:r w:rsidRPr="009A75A6"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678"/>
        <w:gridCol w:w="1985"/>
        <w:gridCol w:w="2340"/>
      </w:tblGrid>
      <w:tr w:rsidR="002401D2" w:rsidRPr="009A75A6" w:rsidTr="004D72F6">
        <w:tc>
          <w:tcPr>
            <w:tcW w:w="636" w:type="dxa"/>
            <w:shd w:val="clear" w:color="auto" w:fill="auto"/>
          </w:tcPr>
          <w:p w:rsidR="002401D2" w:rsidRPr="009A75A6" w:rsidRDefault="00D41B11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1.1</w:t>
            </w:r>
            <w:r w:rsidR="002401D2" w:rsidRPr="009A75A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D41B11" w:rsidRPr="009A75A6" w:rsidRDefault="00D41B11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Дежнева, 10</w:t>
            </w:r>
          </w:p>
          <w:p w:rsidR="00D41B11" w:rsidRPr="009A75A6" w:rsidRDefault="00D41B11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Дежнева, 10а</w:t>
            </w:r>
          </w:p>
          <w:p w:rsidR="002401D2" w:rsidRPr="009A75A6" w:rsidRDefault="002401D2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 xml:space="preserve">ул. </w:t>
            </w:r>
            <w:r w:rsidR="00D41B11" w:rsidRPr="009A75A6">
              <w:rPr>
                <w:color w:val="000000"/>
                <w:sz w:val="28"/>
                <w:szCs w:val="28"/>
              </w:rPr>
              <w:t>Дежнева, 33-а</w:t>
            </w:r>
          </w:p>
          <w:p w:rsidR="00D41B11" w:rsidRPr="009A75A6" w:rsidRDefault="00D41B11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lastRenderedPageBreak/>
              <w:t>ул. Советская, 1</w:t>
            </w:r>
          </w:p>
          <w:p w:rsidR="008E5CDE" w:rsidRPr="009A75A6" w:rsidRDefault="008E5CDE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Советская, 3</w:t>
            </w:r>
          </w:p>
          <w:p w:rsidR="00D41B11" w:rsidRPr="009A75A6" w:rsidRDefault="00D41B11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Советская, 5/2</w:t>
            </w:r>
          </w:p>
          <w:p w:rsidR="00D41B11" w:rsidRPr="009A75A6" w:rsidRDefault="00D41B11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Советская, 5/3</w:t>
            </w:r>
          </w:p>
          <w:p w:rsidR="00D41B11" w:rsidRPr="009A75A6" w:rsidRDefault="00D41B11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Советская, 5/4</w:t>
            </w:r>
          </w:p>
          <w:p w:rsidR="008E5CDE" w:rsidRPr="009A75A6" w:rsidRDefault="008E5CDE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Советская, 5/5</w:t>
            </w:r>
          </w:p>
          <w:p w:rsidR="00D41B11" w:rsidRPr="009A75A6" w:rsidRDefault="00D41B11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Советская, 21-а</w:t>
            </w:r>
          </w:p>
          <w:p w:rsidR="00D41B11" w:rsidRPr="009A75A6" w:rsidRDefault="00D41B11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Сычева, 22</w:t>
            </w:r>
          </w:p>
        </w:tc>
        <w:tc>
          <w:tcPr>
            <w:tcW w:w="1985" w:type="dxa"/>
            <w:shd w:val="clear" w:color="auto" w:fill="auto"/>
          </w:tcPr>
          <w:p w:rsidR="002401D2" w:rsidRPr="009A75A6" w:rsidRDefault="002401D2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lastRenderedPageBreak/>
              <w:t>руб./ м</w:t>
            </w:r>
            <w:proofErr w:type="gramStart"/>
            <w:r w:rsidRPr="009A75A6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9A75A6">
              <w:rPr>
                <w:color w:val="000000"/>
                <w:sz w:val="28"/>
                <w:szCs w:val="28"/>
              </w:rPr>
              <w:t xml:space="preserve"> общей площади в месяц</w:t>
            </w:r>
          </w:p>
        </w:tc>
        <w:tc>
          <w:tcPr>
            <w:tcW w:w="2340" w:type="dxa"/>
            <w:shd w:val="clear" w:color="auto" w:fill="auto"/>
          </w:tcPr>
          <w:p w:rsidR="002401D2" w:rsidRPr="009A75A6" w:rsidRDefault="00D41B11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40,7</w:t>
            </w:r>
            <w:r w:rsidR="00A235C7" w:rsidRPr="009A75A6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401D2" w:rsidRPr="009A75A6" w:rsidRDefault="002401D2" w:rsidP="009A75A6">
      <w:pPr>
        <w:ind w:left="709"/>
        <w:contextualSpacing/>
        <w:jc w:val="right"/>
        <w:rPr>
          <w:sz w:val="28"/>
          <w:szCs w:val="28"/>
        </w:rPr>
      </w:pPr>
      <w:r w:rsidRPr="009A75A6">
        <w:rPr>
          <w:sz w:val="28"/>
          <w:szCs w:val="28"/>
        </w:rPr>
        <w:lastRenderedPageBreak/>
        <w:t>.».</w:t>
      </w:r>
    </w:p>
    <w:p w:rsidR="002401D2" w:rsidRPr="009A75A6" w:rsidRDefault="002401D2" w:rsidP="009A75A6">
      <w:pPr>
        <w:ind w:firstLine="851"/>
        <w:jc w:val="both"/>
        <w:rPr>
          <w:sz w:val="28"/>
          <w:szCs w:val="28"/>
        </w:rPr>
      </w:pPr>
      <w:r w:rsidRPr="009A75A6">
        <w:rPr>
          <w:sz w:val="28"/>
          <w:szCs w:val="28"/>
        </w:rPr>
        <w:t>1.</w:t>
      </w:r>
      <w:r w:rsidR="00ED0530" w:rsidRPr="009A75A6">
        <w:rPr>
          <w:sz w:val="28"/>
          <w:szCs w:val="28"/>
        </w:rPr>
        <w:t>3</w:t>
      </w:r>
      <w:r w:rsidRPr="009A75A6">
        <w:rPr>
          <w:sz w:val="28"/>
          <w:szCs w:val="28"/>
        </w:rPr>
        <w:t xml:space="preserve">. Пункт </w:t>
      </w:r>
      <w:r w:rsidR="00D41B11" w:rsidRPr="009A75A6">
        <w:rPr>
          <w:sz w:val="28"/>
          <w:szCs w:val="28"/>
        </w:rPr>
        <w:t>2.2</w:t>
      </w:r>
      <w:r w:rsidRPr="009A75A6">
        <w:rPr>
          <w:sz w:val="28"/>
          <w:szCs w:val="28"/>
        </w:rPr>
        <w:t>. Приложения изложить в новой редакции следующего содержания:</w:t>
      </w:r>
    </w:p>
    <w:p w:rsidR="002401D2" w:rsidRPr="009A75A6" w:rsidRDefault="002401D2" w:rsidP="009A75A6">
      <w:pPr>
        <w:ind w:left="709"/>
        <w:contextualSpacing/>
        <w:jc w:val="both"/>
        <w:rPr>
          <w:sz w:val="28"/>
          <w:szCs w:val="28"/>
        </w:rPr>
      </w:pPr>
      <w:r w:rsidRPr="009A75A6"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678"/>
        <w:gridCol w:w="1985"/>
        <w:gridCol w:w="2340"/>
      </w:tblGrid>
      <w:tr w:rsidR="002401D2" w:rsidRPr="009A75A6" w:rsidTr="004D72F6">
        <w:tc>
          <w:tcPr>
            <w:tcW w:w="636" w:type="dxa"/>
            <w:shd w:val="clear" w:color="auto" w:fill="auto"/>
          </w:tcPr>
          <w:p w:rsidR="002401D2" w:rsidRPr="009A75A6" w:rsidRDefault="00D41B11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2.2</w:t>
            </w:r>
            <w:r w:rsidR="002401D2" w:rsidRPr="009A75A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2401D2" w:rsidRPr="009A75A6" w:rsidRDefault="002401D2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 xml:space="preserve">ул. </w:t>
            </w:r>
            <w:r w:rsidR="00D41B11" w:rsidRPr="009A75A6">
              <w:rPr>
                <w:color w:val="000000"/>
                <w:sz w:val="28"/>
                <w:szCs w:val="28"/>
              </w:rPr>
              <w:t>Гагарина, 14</w:t>
            </w:r>
          </w:p>
          <w:p w:rsidR="002401D2" w:rsidRPr="009A75A6" w:rsidRDefault="002401D2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 xml:space="preserve">ул. </w:t>
            </w:r>
            <w:r w:rsidR="00D41B11" w:rsidRPr="009A75A6">
              <w:rPr>
                <w:color w:val="000000"/>
                <w:sz w:val="28"/>
                <w:szCs w:val="28"/>
              </w:rPr>
              <w:t>Гагарина, 15</w:t>
            </w:r>
          </w:p>
        </w:tc>
        <w:tc>
          <w:tcPr>
            <w:tcW w:w="1985" w:type="dxa"/>
            <w:shd w:val="clear" w:color="auto" w:fill="auto"/>
          </w:tcPr>
          <w:p w:rsidR="002401D2" w:rsidRPr="009A75A6" w:rsidRDefault="002401D2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руб./ м</w:t>
            </w:r>
            <w:proofErr w:type="gramStart"/>
            <w:r w:rsidRPr="009A75A6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9A75A6">
              <w:rPr>
                <w:color w:val="000000"/>
                <w:sz w:val="28"/>
                <w:szCs w:val="28"/>
              </w:rPr>
              <w:t xml:space="preserve"> общей площади в месяц</w:t>
            </w:r>
          </w:p>
        </w:tc>
        <w:tc>
          <w:tcPr>
            <w:tcW w:w="2340" w:type="dxa"/>
            <w:shd w:val="clear" w:color="auto" w:fill="auto"/>
          </w:tcPr>
          <w:p w:rsidR="002401D2" w:rsidRPr="009A75A6" w:rsidRDefault="00D41B11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38,27</w:t>
            </w:r>
          </w:p>
        </w:tc>
      </w:tr>
    </w:tbl>
    <w:p w:rsidR="002401D2" w:rsidRPr="009A75A6" w:rsidRDefault="002401D2" w:rsidP="009A75A6">
      <w:pPr>
        <w:ind w:left="709"/>
        <w:contextualSpacing/>
        <w:jc w:val="right"/>
        <w:rPr>
          <w:sz w:val="28"/>
          <w:szCs w:val="28"/>
        </w:rPr>
      </w:pPr>
      <w:r w:rsidRPr="009A75A6">
        <w:rPr>
          <w:sz w:val="28"/>
          <w:szCs w:val="28"/>
        </w:rPr>
        <w:t>.».</w:t>
      </w:r>
    </w:p>
    <w:p w:rsidR="00C13BF0" w:rsidRPr="009A75A6" w:rsidRDefault="00C13BF0" w:rsidP="009A75A6">
      <w:pPr>
        <w:ind w:firstLine="851"/>
        <w:jc w:val="both"/>
        <w:rPr>
          <w:sz w:val="28"/>
          <w:szCs w:val="28"/>
        </w:rPr>
      </w:pPr>
      <w:r w:rsidRPr="009A75A6">
        <w:rPr>
          <w:sz w:val="28"/>
          <w:szCs w:val="28"/>
        </w:rPr>
        <w:t>1.</w:t>
      </w:r>
      <w:r w:rsidR="00ED0530" w:rsidRPr="009A75A6">
        <w:rPr>
          <w:sz w:val="28"/>
          <w:szCs w:val="28"/>
        </w:rPr>
        <w:t>4</w:t>
      </w:r>
      <w:r w:rsidRPr="009A75A6">
        <w:rPr>
          <w:sz w:val="28"/>
          <w:szCs w:val="28"/>
        </w:rPr>
        <w:t>. Пункт 2.3. Приложения изложить в новой редакции следующего содержания:</w:t>
      </w:r>
    </w:p>
    <w:p w:rsidR="00C13BF0" w:rsidRPr="009A75A6" w:rsidRDefault="00C13BF0" w:rsidP="009A75A6">
      <w:pPr>
        <w:ind w:left="709"/>
        <w:contextualSpacing/>
        <w:jc w:val="both"/>
        <w:rPr>
          <w:sz w:val="28"/>
          <w:szCs w:val="28"/>
        </w:rPr>
      </w:pPr>
      <w:r w:rsidRPr="009A75A6"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678"/>
        <w:gridCol w:w="1985"/>
        <w:gridCol w:w="2340"/>
      </w:tblGrid>
      <w:tr w:rsidR="00C13BF0" w:rsidRPr="009A75A6" w:rsidTr="00D955D0">
        <w:tc>
          <w:tcPr>
            <w:tcW w:w="636" w:type="dxa"/>
            <w:shd w:val="clear" w:color="auto" w:fill="auto"/>
          </w:tcPr>
          <w:p w:rsidR="00C13BF0" w:rsidRPr="009A75A6" w:rsidRDefault="00C13BF0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4678" w:type="dxa"/>
            <w:shd w:val="clear" w:color="auto" w:fill="auto"/>
          </w:tcPr>
          <w:p w:rsidR="00C13BF0" w:rsidRPr="009A75A6" w:rsidRDefault="00C13BF0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Ленина, 11</w:t>
            </w:r>
          </w:p>
          <w:p w:rsidR="00C13BF0" w:rsidRPr="009A75A6" w:rsidRDefault="00C13BF0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Ленина, 11-а</w:t>
            </w:r>
          </w:p>
          <w:p w:rsidR="00C13BF0" w:rsidRPr="009A75A6" w:rsidRDefault="00C13BF0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Ленина, 18</w:t>
            </w:r>
          </w:p>
          <w:p w:rsidR="00C13BF0" w:rsidRPr="009A75A6" w:rsidRDefault="00C13BF0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Гагарина, 13</w:t>
            </w:r>
          </w:p>
          <w:p w:rsidR="00C13BF0" w:rsidRPr="009A75A6" w:rsidRDefault="00C13BF0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Гагарина, 16</w:t>
            </w:r>
          </w:p>
          <w:p w:rsidR="00C13BF0" w:rsidRPr="009A75A6" w:rsidRDefault="00C13BF0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Чукотская, 16</w:t>
            </w:r>
          </w:p>
          <w:p w:rsidR="00C13BF0" w:rsidRPr="009A75A6" w:rsidRDefault="00C13BF0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Енок,7</w:t>
            </w:r>
          </w:p>
        </w:tc>
        <w:tc>
          <w:tcPr>
            <w:tcW w:w="1985" w:type="dxa"/>
            <w:shd w:val="clear" w:color="auto" w:fill="auto"/>
          </w:tcPr>
          <w:p w:rsidR="00C13BF0" w:rsidRPr="009A75A6" w:rsidRDefault="00C13BF0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руб./ м</w:t>
            </w:r>
            <w:proofErr w:type="gramStart"/>
            <w:r w:rsidRPr="009A75A6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9A75A6">
              <w:rPr>
                <w:color w:val="000000"/>
                <w:sz w:val="28"/>
                <w:szCs w:val="28"/>
              </w:rPr>
              <w:t xml:space="preserve"> общей площади в месяц</w:t>
            </w:r>
          </w:p>
        </w:tc>
        <w:tc>
          <w:tcPr>
            <w:tcW w:w="2340" w:type="dxa"/>
            <w:shd w:val="clear" w:color="auto" w:fill="auto"/>
          </w:tcPr>
          <w:p w:rsidR="00C13BF0" w:rsidRPr="009A75A6" w:rsidRDefault="00C13BF0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30,53</w:t>
            </w:r>
          </w:p>
        </w:tc>
      </w:tr>
    </w:tbl>
    <w:p w:rsidR="00C13BF0" w:rsidRPr="009A75A6" w:rsidRDefault="00C13BF0" w:rsidP="009A75A6">
      <w:pPr>
        <w:ind w:left="709"/>
        <w:contextualSpacing/>
        <w:jc w:val="right"/>
        <w:rPr>
          <w:sz w:val="28"/>
          <w:szCs w:val="28"/>
        </w:rPr>
      </w:pPr>
      <w:r w:rsidRPr="009A75A6">
        <w:rPr>
          <w:sz w:val="28"/>
          <w:szCs w:val="28"/>
        </w:rPr>
        <w:t>.».</w:t>
      </w:r>
    </w:p>
    <w:p w:rsidR="00C34D7C" w:rsidRPr="009A75A6" w:rsidRDefault="00C34D7C" w:rsidP="009A75A6">
      <w:pPr>
        <w:ind w:firstLine="851"/>
        <w:jc w:val="both"/>
        <w:rPr>
          <w:sz w:val="28"/>
          <w:szCs w:val="28"/>
        </w:rPr>
      </w:pPr>
      <w:r w:rsidRPr="009A75A6">
        <w:rPr>
          <w:sz w:val="28"/>
          <w:szCs w:val="28"/>
        </w:rPr>
        <w:t>1.</w:t>
      </w:r>
      <w:r w:rsidR="00ED0530" w:rsidRPr="009A75A6">
        <w:rPr>
          <w:sz w:val="28"/>
          <w:szCs w:val="28"/>
        </w:rPr>
        <w:t>5</w:t>
      </w:r>
      <w:r w:rsidRPr="009A75A6">
        <w:rPr>
          <w:sz w:val="28"/>
          <w:szCs w:val="28"/>
        </w:rPr>
        <w:t>. Пункт 3.1. Приложения изложить в новой редакции следующего содержания:</w:t>
      </w:r>
    </w:p>
    <w:p w:rsidR="00C34D7C" w:rsidRPr="009A75A6" w:rsidRDefault="00C34D7C" w:rsidP="009A75A6">
      <w:pPr>
        <w:ind w:left="709"/>
        <w:contextualSpacing/>
        <w:jc w:val="both"/>
        <w:rPr>
          <w:sz w:val="28"/>
          <w:szCs w:val="28"/>
        </w:rPr>
      </w:pPr>
      <w:r w:rsidRPr="009A75A6">
        <w:rPr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678"/>
        <w:gridCol w:w="1985"/>
        <w:gridCol w:w="2340"/>
      </w:tblGrid>
      <w:tr w:rsidR="00C34D7C" w:rsidRPr="009A75A6" w:rsidTr="00D955D0">
        <w:tc>
          <w:tcPr>
            <w:tcW w:w="636" w:type="dxa"/>
            <w:shd w:val="clear" w:color="auto" w:fill="auto"/>
          </w:tcPr>
          <w:p w:rsidR="00C34D7C" w:rsidRPr="009A75A6" w:rsidRDefault="00C34D7C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78" w:type="dxa"/>
            <w:shd w:val="clear" w:color="auto" w:fill="auto"/>
          </w:tcPr>
          <w:p w:rsidR="00C34D7C" w:rsidRPr="009A75A6" w:rsidRDefault="00C34D7C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Индивидуальные жилые дома с деревянным каркасом, утепленные минеральной ватой новых проектов,</w:t>
            </w:r>
          </w:p>
          <w:p w:rsidR="00C34D7C" w:rsidRPr="009A75A6" w:rsidRDefault="00C34D7C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Ленина, 5</w:t>
            </w:r>
            <w:r w:rsidR="00A235C7" w:rsidRPr="009A75A6">
              <w:rPr>
                <w:color w:val="000000"/>
                <w:sz w:val="28"/>
                <w:szCs w:val="28"/>
              </w:rPr>
              <w:t>1а /5</w:t>
            </w:r>
          </w:p>
          <w:p w:rsidR="00C34D7C" w:rsidRPr="009A75A6" w:rsidRDefault="00C34D7C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Ленина, 34</w:t>
            </w:r>
          </w:p>
          <w:p w:rsidR="00C34D7C" w:rsidRPr="009A75A6" w:rsidRDefault="00C34D7C" w:rsidP="009A75A6">
            <w:pPr>
              <w:jc w:val="both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ул. Ленина, 44а</w:t>
            </w:r>
            <w:r w:rsidR="00175557" w:rsidRPr="009A75A6">
              <w:rPr>
                <w:color w:val="000000"/>
                <w:sz w:val="28"/>
                <w:szCs w:val="28"/>
              </w:rPr>
              <w:t>/1</w:t>
            </w:r>
            <w:r w:rsidRPr="009A75A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34D7C" w:rsidRPr="009A75A6" w:rsidRDefault="00C34D7C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руб./ м</w:t>
            </w:r>
            <w:proofErr w:type="gramStart"/>
            <w:r w:rsidRPr="009A75A6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9A75A6">
              <w:rPr>
                <w:color w:val="000000"/>
                <w:sz w:val="28"/>
                <w:szCs w:val="28"/>
              </w:rPr>
              <w:t xml:space="preserve"> общей площади в месяц</w:t>
            </w:r>
          </w:p>
        </w:tc>
        <w:tc>
          <w:tcPr>
            <w:tcW w:w="2340" w:type="dxa"/>
            <w:shd w:val="clear" w:color="auto" w:fill="auto"/>
          </w:tcPr>
          <w:p w:rsidR="00C34D7C" w:rsidRPr="009A75A6" w:rsidRDefault="00C34D7C" w:rsidP="009A75A6">
            <w:pPr>
              <w:jc w:val="center"/>
              <w:rPr>
                <w:color w:val="000000"/>
                <w:sz w:val="28"/>
                <w:szCs w:val="28"/>
              </w:rPr>
            </w:pPr>
            <w:r w:rsidRPr="009A75A6">
              <w:rPr>
                <w:color w:val="000000"/>
                <w:sz w:val="28"/>
                <w:szCs w:val="28"/>
              </w:rPr>
              <w:t>40,70</w:t>
            </w:r>
          </w:p>
        </w:tc>
      </w:tr>
    </w:tbl>
    <w:p w:rsidR="00C34D7C" w:rsidRPr="009A75A6" w:rsidRDefault="00C34D7C" w:rsidP="009A75A6">
      <w:pPr>
        <w:ind w:left="709"/>
        <w:contextualSpacing/>
        <w:jc w:val="right"/>
        <w:rPr>
          <w:sz w:val="28"/>
          <w:szCs w:val="28"/>
        </w:rPr>
      </w:pPr>
      <w:r w:rsidRPr="009A75A6">
        <w:rPr>
          <w:sz w:val="28"/>
          <w:szCs w:val="28"/>
        </w:rPr>
        <w:t>.».</w:t>
      </w:r>
    </w:p>
    <w:p w:rsidR="00B93DA3" w:rsidRPr="009A75A6" w:rsidRDefault="00B93DA3" w:rsidP="009A75A6">
      <w:pPr>
        <w:ind w:firstLine="851"/>
        <w:jc w:val="both"/>
        <w:rPr>
          <w:sz w:val="28"/>
          <w:szCs w:val="28"/>
        </w:rPr>
      </w:pPr>
      <w:r w:rsidRPr="009A75A6">
        <w:rPr>
          <w:sz w:val="28"/>
          <w:szCs w:val="28"/>
        </w:rPr>
        <w:t xml:space="preserve">2. Настоящее постановление вступает в силу с момента </w:t>
      </w:r>
      <w:r w:rsidR="00DE251C" w:rsidRPr="009A75A6">
        <w:rPr>
          <w:sz w:val="28"/>
          <w:szCs w:val="28"/>
        </w:rPr>
        <w:t>официального</w:t>
      </w:r>
      <w:r w:rsidRPr="009A75A6">
        <w:rPr>
          <w:sz w:val="28"/>
          <w:szCs w:val="28"/>
        </w:rPr>
        <w:t xml:space="preserve"> </w:t>
      </w:r>
      <w:r w:rsidR="00DE251C" w:rsidRPr="009A75A6">
        <w:rPr>
          <w:sz w:val="28"/>
          <w:szCs w:val="28"/>
        </w:rPr>
        <w:t>обнародования.</w:t>
      </w:r>
    </w:p>
    <w:p w:rsidR="00B93DA3" w:rsidRPr="009A75A6" w:rsidRDefault="00B93DA3" w:rsidP="009A75A6">
      <w:pPr>
        <w:ind w:firstLine="851"/>
        <w:jc w:val="both"/>
        <w:rPr>
          <w:sz w:val="28"/>
          <w:szCs w:val="28"/>
        </w:rPr>
      </w:pPr>
      <w:r w:rsidRPr="009A75A6">
        <w:rPr>
          <w:sz w:val="28"/>
          <w:szCs w:val="28"/>
        </w:rPr>
        <w:t xml:space="preserve">3. </w:t>
      </w:r>
      <w:proofErr w:type="gramStart"/>
      <w:r w:rsidR="00DE251C" w:rsidRPr="009A75A6">
        <w:rPr>
          <w:sz w:val="28"/>
          <w:szCs w:val="28"/>
        </w:rPr>
        <w:t>Контроль за</w:t>
      </w:r>
      <w:proofErr w:type="gramEnd"/>
      <w:r w:rsidR="00DE251C" w:rsidRPr="009A75A6">
        <w:rPr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(Смолину Г.Г.).</w:t>
      </w:r>
    </w:p>
    <w:p w:rsidR="00D85E34" w:rsidRPr="009A75A6" w:rsidRDefault="00D85E34" w:rsidP="009A75A6">
      <w:pPr>
        <w:ind w:firstLine="709"/>
        <w:jc w:val="both"/>
        <w:rPr>
          <w:sz w:val="28"/>
          <w:szCs w:val="28"/>
        </w:rPr>
      </w:pPr>
    </w:p>
    <w:p w:rsidR="00F50613" w:rsidRPr="009A75A6" w:rsidRDefault="00F50613" w:rsidP="009A75A6">
      <w:pPr>
        <w:ind w:firstLine="709"/>
        <w:jc w:val="both"/>
        <w:rPr>
          <w:sz w:val="28"/>
          <w:szCs w:val="28"/>
        </w:rPr>
      </w:pPr>
    </w:p>
    <w:p w:rsidR="00B6461C" w:rsidRPr="009A75A6" w:rsidRDefault="00F50613" w:rsidP="009A75A6">
      <w:pPr>
        <w:rPr>
          <w:sz w:val="28"/>
          <w:szCs w:val="28"/>
        </w:rPr>
      </w:pPr>
      <w:proofErr w:type="spellStart"/>
      <w:r w:rsidRPr="009A75A6">
        <w:rPr>
          <w:sz w:val="28"/>
          <w:szCs w:val="28"/>
        </w:rPr>
        <w:t>И.о</w:t>
      </w:r>
      <w:proofErr w:type="spellEnd"/>
      <w:r w:rsidRPr="009A75A6">
        <w:rPr>
          <w:sz w:val="28"/>
          <w:szCs w:val="28"/>
        </w:rPr>
        <w:t xml:space="preserve">. </w:t>
      </w:r>
      <w:r w:rsidR="00B93DA3" w:rsidRPr="009A75A6">
        <w:rPr>
          <w:sz w:val="28"/>
          <w:szCs w:val="28"/>
        </w:rPr>
        <w:t>Г</w:t>
      </w:r>
      <w:r w:rsidR="00DE251C" w:rsidRPr="009A75A6">
        <w:rPr>
          <w:sz w:val="28"/>
          <w:szCs w:val="28"/>
        </w:rPr>
        <w:t>лав</w:t>
      </w:r>
      <w:r w:rsidRPr="009A75A6">
        <w:rPr>
          <w:sz w:val="28"/>
          <w:szCs w:val="28"/>
        </w:rPr>
        <w:t>ы</w:t>
      </w:r>
      <w:r w:rsidR="00B93DA3" w:rsidRPr="009A75A6">
        <w:rPr>
          <w:sz w:val="28"/>
          <w:szCs w:val="28"/>
        </w:rPr>
        <w:t xml:space="preserve"> Администрации       </w:t>
      </w:r>
      <w:r w:rsidRPr="009A75A6">
        <w:rPr>
          <w:sz w:val="28"/>
          <w:szCs w:val="28"/>
        </w:rPr>
        <w:t xml:space="preserve">   </w:t>
      </w:r>
      <w:r w:rsidR="00B93DA3" w:rsidRPr="009A75A6">
        <w:rPr>
          <w:sz w:val="28"/>
          <w:szCs w:val="28"/>
        </w:rPr>
        <w:t xml:space="preserve">    </w:t>
      </w:r>
      <w:r w:rsidR="009A75A6" w:rsidRPr="009A75A6">
        <w:rPr>
          <w:sz w:val="28"/>
          <w:szCs w:val="28"/>
        </w:rPr>
        <w:t xml:space="preserve"> </w:t>
      </w:r>
      <w:r w:rsidR="00B93DA3" w:rsidRPr="009A75A6">
        <w:rPr>
          <w:sz w:val="28"/>
          <w:szCs w:val="28"/>
        </w:rPr>
        <w:t xml:space="preserve">                               </w:t>
      </w:r>
      <w:r w:rsidR="00A235C7" w:rsidRPr="009A75A6">
        <w:rPr>
          <w:sz w:val="28"/>
          <w:szCs w:val="28"/>
        </w:rPr>
        <w:t xml:space="preserve"> </w:t>
      </w:r>
      <w:r w:rsidR="00B93DA3" w:rsidRPr="009A75A6">
        <w:rPr>
          <w:sz w:val="28"/>
          <w:szCs w:val="28"/>
        </w:rPr>
        <w:t xml:space="preserve">                 </w:t>
      </w:r>
      <w:r w:rsidR="009830F9" w:rsidRPr="009A75A6">
        <w:rPr>
          <w:sz w:val="28"/>
          <w:szCs w:val="28"/>
        </w:rPr>
        <w:t xml:space="preserve">    </w:t>
      </w:r>
      <w:r w:rsidRPr="009A75A6">
        <w:rPr>
          <w:sz w:val="28"/>
          <w:szCs w:val="28"/>
        </w:rPr>
        <w:t>Ю.Н. Платов</w:t>
      </w:r>
    </w:p>
    <w:sectPr w:rsidR="00B6461C" w:rsidRPr="009A75A6" w:rsidSect="009A75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BA"/>
    <w:rsid w:val="00175557"/>
    <w:rsid w:val="002401D2"/>
    <w:rsid w:val="00557000"/>
    <w:rsid w:val="005E1ABC"/>
    <w:rsid w:val="006B4340"/>
    <w:rsid w:val="0089331C"/>
    <w:rsid w:val="008E5CDE"/>
    <w:rsid w:val="009830F9"/>
    <w:rsid w:val="009A75A6"/>
    <w:rsid w:val="00A235C7"/>
    <w:rsid w:val="00B6461C"/>
    <w:rsid w:val="00B93DA3"/>
    <w:rsid w:val="00C13BF0"/>
    <w:rsid w:val="00C34D7C"/>
    <w:rsid w:val="00C54E92"/>
    <w:rsid w:val="00C778BA"/>
    <w:rsid w:val="00D41B11"/>
    <w:rsid w:val="00D85E34"/>
    <w:rsid w:val="00DA2314"/>
    <w:rsid w:val="00DE251C"/>
    <w:rsid w:val="00ED0530"/>
    <w:rsid w:val="00F4647C"/>
    <w:rsid w:val="00F50613"/>
    <w:rsid w:val="00FD6DBE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251C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D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Таблицы (моноширинный)"/>
    <w:basedOn w:val="a"/>
    <w:next w:val="a"/>
    <w:rsid w:val="00B93DA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401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1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E251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251C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D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Таблицы (моноширинный)"/>
    <w:basedOn w:val="a"/>
    <w:next w:val="a"/>
    <w:rsid w:val="00B93DA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401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1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E251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УспановаДинара</dc:creator>
  <cp:lastModifiedBy>ПигарёваТатьяна</cp:lastModifiedBy>
  <cp:revision>15</cp:revision>
  <cp:lastPrinted>2026-05-07T12:56:00Z</cp:lastPrinted>
  <dcterms:created xsi:type="dcterms:W3CDTF">2026-03-05T09:24:00Z</dcterms:created>
  <dcterms:modified xsi:type="dcterms:W3CDTF">2026-05-08T07:05:00Z</dcterms:modified>
</cp:coreProperties>
</file>